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rPr>
          <w:rFonts w:hint="eastAsia" w:ascii="仿宋_GB2312" w:hAnsi="仿宋" w:eastAsia="仿宋_GB2312" w:cs="宋体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Calibri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附件四</w:t>
      </w:r>
    </w:p>
    <w:p>
      <w:pPr>
        <w:spacing w:line="560" w:lineRule="exact"/>
        <w:jc w:val="center"/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Calibr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云南省申请教师资格人员体检办法</w:t>
      </w:r>
    </w:p>
    <w:bookmarkEnd w:id="0"/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二、参加体检的人员范围:按照我省实施教师资格制度的有关规定,申请各类教师资格的人员,除离退休人员外,均需参加体检。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三、体检标准:体检的结论分合格、不合格两种,凡有下列情况之一者,均为体检不合格。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1.器质性心脏病（风湿性心脏病、先天性心脏病、心肌病、频发性期前收缩、心电图不正常)。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3.结核病未治愈者。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4.支气管扩张病,未治愈者。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6.有各种恶性肿瘤病史者。各种结缔组织疾病(胶原疾病)。内分泌系统疾病(如糖尿病、尿崩症、肢端肥大症等)。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7.慢性肾炎，未治愈者。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8.e癫痫病史、精神病史、癔病史、遗尿症、夜游症。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9.肝切除超过一叶;肺不张一叶以上。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10.类风湿脊柱强直;慢性骨髓炎。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11.麻风病患者,未治愈。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12.HIV病毒感染者。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13.青光眼;视网膜、视神经疾病(陈旧性或稳定性眼底病除外)。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14.两眼矫正视力之和低于5.0者(体检实施中遇此情况,用标准对数视力表中相应的小数记录法,记录两眼视力之和再折算成5分记录数值)。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15.两耳听力均低于2米。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16.两上肢或两下肢不能运用;两下肢不等长超过5厘米;脊柱侧弯超过4厘米,肌力二级以下;显著胸廓畸形。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17.严重的口吃、口腔有生理缺陷及耳、鼻、喉疾病之一妨碍教学工作者。</w:t>
      </w: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18.面部有较大面积疤、麻、血管瘤或白癜风、黑色素痣等。</w:t>
      </w:r>
    </w:p>
    <w:p>
      <w:pPr>
        <w:spacing w:line="480" w:lineRule="exact"/>
        <w:ind w:firstLine="560" w:firstLineChars="200"/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19.除以上各项外,其它影响教学工作的疾病。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四、体检机构:由各级教师资格管理机构指定的医院负责体检。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五、体检要求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spacing w:line="480" w:lineRule="exact"/>
        <w:ind w:firstLine="560" w:firstLineChars="200"/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3.体检前应组织全体检查人员认真学习国家的有关规定和“体检标准及办法”等,对负责体检的人员进行必要的培训,制定相应的措施和奖惩制度</w:t>
      </w:r>
      <w:r>
        <w:rPr>
          <w:rFonts w:hint="eastAsia"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体检过程中,体检表、检验单应指定专人传递和集中保管,不准让申请人员自带。进行X光胸透时,要指定专人组织,排好顺序逐个对照检查,以防漏检或作弊。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7.体检工作人员要做好当日检查所需器材、药液和试剂。器械应及时消毒,仪表要每日校正,试剂要保证其浓度,确保检查结果的准确。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color w:val="000000" w:themeColor="text1"/>
          <w:kern w:val="0"/>
          <w:sz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10.负责体检的医院要紧密配合,提高效率,体检时间一般不超过七个工作日,情况特殊者要及时告知申请人员。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六、本办法自发文之日起执行,由</w:t>
      </w:r>
      <w:r>
        <w:rPr>
          <w:rFonts w:hint="eastAsia"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云南省</w:t>
      </w:r>
      <w:r>
        <w:rPr>
          <w:rFonts w:cs="宋体"/>
          <w:color w:val="000000" w:themeColor="text1"/>
          <w:kern w:val="0"/>
          <w:sz w:val="28"/>
          <w:lang w:bidi="ar"/>
          <w14:textFill>
            <w14:solidFill>
              <w14:schemeClr w14:val="tx1"/>
            </w14:solidFill>
          </w14:textFill>
        </w:rPr>
        <w:t>教师资格认定机构负责解释。</w:t>
      </w:r>
    </w:p>
    <w:p>
      <w:pPr>
        <w:widowControl/>
        <w:spacing w:line="440" w:lineRule="exact"/>
        <w:jc w:val="left"/>
        <w:rPr>
          <w:rFonts w:hint="eastAsia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2020-05-15T08:26:39Z</dcterms:created>
  <dc:creator>ytpc</dc:creator>
  <cp:lastModifiedBy>ytpc</cp:lastModifiedBy>
  <dcterms:modified xsi:type="dcterms:W3CDTF">2020-05-15T08:27:00Z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